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附件</w:t>
      </w:r>
      <w:r>
        <w:rPr>
          <w:b/>
          <w:bCs/>
          <w:sz w:val="28"/>
          <w:szCs w:val="36"/>
        </w:rPr>
      </w:r>
    </w:p>
    <w:p>
      <w:r/>
    </w:p>
    <w:p>
      <w:pPr>
        <w:spacing/>
        <w:jc w:val="center"/>
        <w:rPr>
          <w:rFonts w:ascii="宋体" w:hAnsi="宋体" w:eastAsia="宋体" w:cs="宋体" w:hint="eastAsia"/>
          <w:b/>
          <w:bCs/>
          <w:sz w:val="36"/>
          <w:szCs w:val="44"/>
        </w:rPr>
      </w:pPr>
      <w:r>
        <w:rPr>
          <w:rFonts w:ascii="宋体" w:hAnsi="宋体" w:eastAsia="宋体" w:cs="宋体" w:hint="eastAsia"/>
          <w:b/>
          <w:bCs/>
          <w:sz w:val="36"/>
          <w:szCs w:val="44"/>
        </w:rPr>
        <w:t>2022年河南省工程咨询单位乙级资信评价（含预评价）</w:t>
      </w:r>
      <w:r>
        <w:rPr>
          <w:rFonts w:ascii="宋体" w:hAnsi="宋体" w:eastAsia="宋体" w:cs="宋体" w:hint="eastAsia"/>
          <w:b/>
          <w:bCs/>
          <w:sz w:val="36"/>
          <w:szCs w:val="44"/>
        </w:rPr>
      </w:r>
    </w:p>
    <w:tbl>
      <w:tblPr>
        <w:jc w:val="center"/>
        <w:tblW w:w="13785" w:type="dxa"/>
      </w:tblPr>
      <w:tblGrid>
        <w:gridCol w:w="795"/>
        <w:gridCol w:w="5190"/>
        <w:gridCol w:w="1440"/>
        <w:gridCol w:w="1440"/>
        <w:gridCol w:w="4920"/>
      </w:tblGrid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8"/>
                <w:szCs w:val="28"/>
              </w:rPr>
              <w:t>资信等级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8"/>
                <w:szCs w:val="28"/>
              </w:rPr>
              <w:t>咨信类型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8"/>
                <w:szCs w:val="28"/>
              </w:rPr>
              <w:t>专业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大成工程咨询有限公司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石化、化工、医药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机械（含智能制造）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专项资信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PPP咨询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2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德尚工程咨询有限公司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农业、林业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3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德昱电力工程设计有限公司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4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方大国际工程咨询股份有限公司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5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国网河南能源互联网电力设计院有限公司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6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河南爱纳吉工程咨询有限公司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7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河南大河工程建设管理有限公司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水利水电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8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河南德泓工程管理咨询有限公司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农业、林业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9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河南富源电力工程设计有限公司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10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河南工大设计研究院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其他（商物粮）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11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河南广谘聚能电力设计咨询有限公司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12</w:t>
            </w: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河南海纳建设管理有限公司</w:t>
            </w: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农业、林业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公路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石化、化工、医药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生态建设和环境工程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专项资信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PPP咨询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13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河南禾利来工程管理有限公司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14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河南汇能电力科技有限公司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15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河南嘉合祥盛工程咨询有限公司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公路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16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河南交院工程技术集团有限公司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公路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17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河南阶梯工程管理有限公司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18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河南金天电力工程设计有限公司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19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河南玖润农业项目咨询有限公司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农业、林业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20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河南科达东大国际工程有限公司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石化、化工、医药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冶金（含钢铁、有色）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21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河南瑞鼎规划设计研究院有限公司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冶金（含钢铁、有色）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石化、化工、医药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机械（含智能制造）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22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河南省光大建设管理有限公司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水利水电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23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河南省华信电力工程勘测设计咨询有限公司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24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河南省建筑科学研究院有限公司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25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河南省交通规划设计研究院股份有限公司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水利水电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26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河南省交通勘察设计有限公司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公路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27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河南省金鹰电力勘测设计工程有限公司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28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河南省水利勘测设计研究有限公司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电子、信息工程(含通信、广电、信息化)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水文地质、工程测量、岩土工程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29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河南兴华电力设计有限公司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30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河南益鼎工程咨询有限公司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电子、信息工程(含通信、广电、信息化)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80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31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河南中核五院研究设计有限公司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80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580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32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河南中硕工程咨询有限公司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580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33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恒信咨询管理有限公司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34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华电郑州机械设计研究院有限公司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35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黄河水利委员会黄河水利科学研究院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电子、信息工程(含通信、广电、信息化)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36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汇今工程咨询有限公司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37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焦作市国有工程咨询有限公司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38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开封光利电力设计有限公司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39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洛阳电力勘察设计有限公司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40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洛阳智达石化工程有限公司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石化、化工、医药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41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漯河城投工程咨询有限公司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/>
            <w:bookmarkStart w:id="0" w:name="_GoBack"/>
            <w:bookmarkEnd w:id="0"/>
            <w:r/>
            <w:r>
              <w:rPr>
                <w:rFonts w:ascii="宋体" w:hAnsi="宋体" w:eastAsia="宋体" w:cs="宋体" w:hint="eastAsia"/>
                <w:sz w:val="24"/>
              </w:rPr>
              <w:t>建筑</w:t>
            </w:r>
            <w:r>
              <w:rPr>
                <w:rFonts w:ascii="宋体" w:hAnsi="宋体" w:eastAsia="宋体" w:cs="宋体" w:hint="eastAsia"/>
                <w:sz w:val="24"/>
              </w:rPr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42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南阳飞龙电力设计有限公司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43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平顶山市公路交通勘察设计院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生态建设和环境工程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44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善能工程勘察设计有限公司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45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文冠工程咨询有限公司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生态建设和环境工程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46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新恒丰咨询集团有限公司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47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信阳华祥电力勘测设计院有限责任公司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48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信阳市鼎信工程咨询有限公司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农业、林业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49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永乐国际工程管理有限公司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50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郑州综合交通运输研究院有限公司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公路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51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智远工程管理有限公司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水利水电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52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中诚汇智工程咨询有限公司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53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中国石化集团中原石油勘探局有限公司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石油天然气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54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中弘设计集团有限公司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55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中建卓越建设管理有限公司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水利水电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公路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56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中金泰富工程管理有限公司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57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中科华水工程管理有限公司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水利水电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农业、林业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生态建设和环境工程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水文地质、工程测量、岩土工程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专项资信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PPP咨询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58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中科瑞城设计有限公司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59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中鹏工程咨询有限公司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60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中新创达咨询有限公司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61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中信重工工程技术有限责任公司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建材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62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中誉恒信工程咨询有限公司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农业、林业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公路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生态建设和环境工程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63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中哲电力工程有限公司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64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中咨宏业工程顾问有限公司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65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周口瑞志工程咨询服务有限公司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生态建设和环境工程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66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驻马店市华宇电力设计有限公司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67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博维筑成设计有限公司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68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诚安工程管理有限公司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69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达信建设发展有限公司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70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河南德世源工程管理咨询有限公司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71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河南工咨国际工程设计咨询有限公司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72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河南恒华工程咨询有限公司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73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河南环华生态科技有限公司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生态建设和环境工程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74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河南汇鼎勘察设计有限公司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75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河南金之鼎工程管理咨询有限公司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公路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76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河南琅特电力工程设计有限公司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77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河南力达电力工程设计有限公司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78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河南融丰工程咨询有限公司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农业、林业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79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河南生态城建设计院有限公司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80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河南省城市更新建设有限公司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81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河南省创豫鑫诚工程管理有限公司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82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河南省电子规划研究院有限责任公司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电子、信息工程(含通信、广电、信息化)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83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河南省轨道交通研究院有限公司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铁路、城市轨道交通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84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河南省洹润工程勘察设计有限公司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公路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85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河南四方建设管理有限公司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86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河南天咨工程管理咨询有限公司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87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河南鑫泰工程管理咨询有限公司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电子、信息工程(含通信、广电、信息化)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88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河南豫资工程咨询有限公司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89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河南招标采购服务有限公司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90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河南中政智业工程管理有限公司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91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宏图电力工程设计有限公司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电力（含火电、水电、核电、新能源）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92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建基工程咨询有限公司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93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清鸿工程咨询有限公司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94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全咨国际咨询有限公司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95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信阳市恒诚工程咨询有限公司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96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意成工程咨询有限公司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97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银源工程咨询有限公司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98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郑州蓝图土地环境规划设计有限公司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农业、林业</w:t>
            </w:r>
          </w:p>
        </w:tc>
      </w:tr>
      <w:tr>
        <w:trPr>
          <w:trHeight w:val="499" w:hRule="atLeast"/>
        </w:trPr>
        <w:tc>
          <w:tcPr>
            <w:tcW w:w="7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99</w:t>
            </w:r>
          </w:p>
        </w:tc>
        <w:tc>
          <w:tcPr>
            <w:tcW w:w="51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中海域安项目管理咨询有限公司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100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中兴豫建设管理有限公司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  <w:tr>
        <w:trPr>
          <w:trHeight w:val="499" w:hRule="atLeast"/>
        </w:trPr>
        <w:tc>
          <w:tcPr>
            <w:tcW w:w="79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101</w:t>
            </w:r>
          </w:p>
        </w:tc>
        <w:tc>
          <w:tcPr>
            <w:tcW w:w="519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卓信工程咨询有限公司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乙级预评价</w:t>
            </w:r>
          </w:p>
        </w:tc>
        <w:tc>
          <w:tcPr>
            <w:tcW w:w="1440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专业资信</w:t>
            </w:r>
          </w:p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建筑</w:t>
            </w:r>
          </w:p>
        </w:tc>
      </w:tr>
      <w:tr>
        <w:trPr>
          <w:trHeight w:val="499" w:hRule="atLeast"/>
        </w:trPr>
        <w:tc>
          <w:tcPr>
            <w:tcW w:w="79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19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40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49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  <w:t>市政公用工程</w:t>
            </w:r>
          </w:p>
        </w:tc>
      </w:tr>
    </w:tbl>
    <w:p>
      <w:pPr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1906" w:w="16838" w:orient="landscape"/>
      <w:pgMar w:left="1417" w:top="1304" w:right="1417" w:bottom="1020" w:footer="85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1"/>
    <w:family w:val="swiss"/>
    <w:pitch w:val="default"/>
  </w:font>
  <w:font w:name="宋体">
    <w:panose1 w:val="02010600030101010101"/>
    <w:charset w:val="86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9060101010101"/>
    <w:charset w:val="86"/>
    <w:family w:val="auto"/>
    <w:pitch w:val="default"/>
  </w:font>
  <w:font w:name="Courier New">
    <w:panose1 w:val="02070309020205020404"/>
    <w:charset w:val="01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微软雅黑">
    <w:panose1 w:val="020B0503020204020204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o" val="SMDATA_11_bEinYx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DAAAAAAAAAAAAAAAIAAAABAAAAAAAAAAAAAAACAAAAAAAAAEALAABACwAAAAAAAEMbAABUKgAA"/>
                        </a:ext>
                      </a:extLst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  <w:instrText xml:space="preserve"> PAGE \* Arabic </w:instrText>
                            <w:fldChar w:fldCharType="separate"/>
                            <w:t>1</w:t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  <w:instrText xml:space="preserve"> NUMPAGES \* Arabic </w:instrText>
                            <w:fldChar w:fldCharType="separate"/>
                            <w:t>10</w:t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3073" style="position:absolute;mso-position-horizontal:center;margin-top:0.00pt;mso-position-horizontal-relative:margin;width:144.00pt;height:144.00pt;mso-wrap-distance-left:9.00pt;mso-wrap-distance-top:0.00pt;mso-wrap-distance-right:9.00pt;mso-wrap-distance-bottom:0.00pt;mso-wrap-style:none" stroked="f" filled="f" v:ext="SMDATA_11_bEinYx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DAAAAAAAAAAAAAAAIAAAABAAAAAAAAAAAAAAACAAAAAAAAAEALAABACwAAAAAAAEMbAABUKgAA" o:insetmode="custom">
              <w10:wrap type="none" anchorx="margin" anchory="text"/>
              <v:textbox style="mso-fit-shape-to-text:t" inset="0.0pt,0.0pt,0.0pt,0.0pt">
                <w:txbxContent>
                  <w:p>
                    <w:pPr>
                      <w:pStyle w:val=""/>
                    </w:pPr>
                    <w:r>
                      <w:t xml:space="preserve">第 </w:t>
                    </w:r>
                    <w:r>
                      <w:fldChar w:fldCharType="begin"/>
                      <w:instrText xml:space="preserve"> PAGE \* Arabic </w:instrText>
                      <w:fldChar w:fldCharType="separate"/>
                      <w:t>1</w:t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  <w:instrText xml:space="preserve"> NUMPAGES \* Arabic </w:instrText>
                      <w:fldChar w:fldCharType="separate"/>
                      <w:t>10</w:t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3074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671907436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</w:rPr>
  </w:style>
  <w:style w:type="paragraph" w:styleId="">
    <w:name w:val="Header"/>
    <w:qFormat/>
    <w:basedOn w:val=""/>
    <w:pPr>
      <w:tabs>
        <w:tab w:val="center" w:pos="4153" w:leader="none"/>
        <w:tab w:val="right" w:pos="8306" w:leader="none"/>
      </w:tabs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shd w:val="none"/>
    </w:pPr>
    <w:rPr>
      <w:sz w:val="18"/>
    </w:r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</w:rPr>
  </w:style>
  <w:style w:type="paragraph" w:styleId="">
    <w:name w:val="Header"/>
    <w:qFormat/>
    <w:basedOn w:val=""/>
    <w:pPr>
      <w:tabs>
        <w:tab w:val="center" w:pos="4153" w:leader="none"/>
        <w:tab w:val="right" w:pos="8306" w:leader="none"/>
      </w:tabs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shd w:val="none"/>
    </w:pPr>
    <w:rPr>
      <w:sz w:val="18"/>
    </w:r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凯泓达咨询-陈15516997625</dc:creator>
  <cp:keywords/>
  <dc:description/>
  <cp:lastModifiedBy>凯泓达咨询-陈15516997625 </cp:lastModifiedBy>
  <cp:revision>2</cp:revision>
  <dcterms:created xsi:type="dcterms:W3CDTF">2022-12-25T02:39:00Z</dcterms:created>
  <dcterms:modified xsi:type="dcterms:W3CDTF">2022-12-25T02:43:56Z</dcterms:modified>
</cp:coreProperties>
</file>